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534"/>
        <w:gridCol w:w="5528"/>
        <w:gridCol w:w="9072"/>
      </w:tblGrid>
      <w:tr w:rsidR="00171B2D" w:rsidRPr="00171B2D" w:rsidTr="00171B2D">
        <w:tc>
          <w:tcPr>
            <w:tcW w:w="534" w:type="dxa"/>
          </w:tcPr>
          <w:p w:rsidR="00171B2D" w:rsidRPr="00171B2D" w:rsidRDefault="00171B2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171B2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zCs w:val="28"/>
              </w:rPr>
              <w:t>Номер законопроекта</w:t>
            </w:r>
          </w:p>
        </w:tc>
        <w:tc>
          <w:tcPr>
            <w:tcW w:w="9072" w:type="dxa"/>
            <w:shd w:val="clear" w:color="auto" w:fill="auto"/>
          </w:tcPr>
          <w:p w:rsidR="00171B2D" w:rsidRPr="00171B2D" w:rsidRDefault="00171B2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zCs w:val="28"/>
              </w:rPr>
              <w:t>Описание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C2CB7" w:rsidP="00DD29A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hyperlink r:id="rId6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84920-8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 чтении</w:t>
            </w:r>
          </w:p>
          <w:p w:rsidR="00171B2D" w:rsidRPr="00171B2D" w:rsidRDefault="004B25A9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  <w:hyperlink r:id="rId7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отдельные законодательные акты Российской Федерации </w:t>
              </w:r>
            </w:hyperlink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(в части совершенствования оказания медицинской помощи в условиях недружественных действий иностранных государств и международных организаций)</w:t>
            </w: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C2CB7" w:rsidRDefault="00171B2D" w:rsidP="001C2CB7">
            <w:pPr>
              <w:ind w:firstLine="33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охране здоровья</w:t>
            </w:r>
          </w:p>
        </w:tc>
        <w:tc>
          <w:tcPr>
            <w:tcW w:w="9072" w:type="dxa"/>
            <w:shd w:val="clear" w:color="auto" w:fill="auto"/>
          </w:tcPr>
          <w:p w:rsidR="001C2CB7" w:rsidRDefault="001C2CB7" w:rsidP="001C2CB7">
            <w:pPr>
              <w:ind w:firstLine="3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171B2D" w:rsidRPr="00171B2D">
              <w:rPr>
                <w:rFonts w:cs="Times New Roman"/>
                <w:szCs w:val="28"/>
              </w:rPr>
              <w:t>скорение ввода в обращение недавно зарегистрированных лекарственных препаратов без выполнения требований к их упаковке</w:t>
            </w:r>
            <w:r>
              <w:rPr>
                <w:rFonts w:cs="Times New Roman"/>
                <w:szCs w:val="28"/>
              </w:rPr>
              <w:t>.</w:t>
            </w:r>
            <w:r w:rsidR="00171B2D" w:rsidRPr="00171B2D">
              <w:rPr>
                <w:rFonts w:cs="Times New Roman"/>
                <w:szCs w:val="28"/>
              </w:rPr>
              <w:t xml:space="preserve">  </w:t>
            </w:r>
          </w:p>
          <w:p w:rsidR="001C2CB7" w:rsidRDefault="001C2CB7" w:rsidP="001C2CB7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1C2CB7" w:rsidRDefault="001C2CB7" w:rsidP="001C2CB7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171B2D" w:rsidRPr="00171B2D" w:rsidRDefault="00171B2D" w:rsidP="001C2CB7">
            <w:pPr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РАБОЧИХ МЕСТ И ГРАЖДАН»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C2CB7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8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84923-8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1-м чтении</w:t>
            </w:r>
          </w:p>
          <w:p w:rsidR="00171B2D" w:rsidRPr="00171B2D" w:rsidRDefault="004B25A9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  <w:hyperlink r:id="rId9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части первую и вторую Налогового кодекса Российской Федерации </w:t>
              </w:r>
            </w:hyperlink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бюджету и налогам</w:t>
            </w:r>
          </w:p>
        </w:tc>
        <w:tc>
          <w:tcPr>
            <w:tcW w:w="9072" w:type="dxa"/>
            <w:shd w:val="clear" w:color="auto" w:fill="auto"/>
          </w:tcPr>
          <w:p w:rsidR="006B49CC" w:rsidRPr="006B49CC" w:rsidRDefault="006B49CC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  <w:proofErr w:type="gramStart"/>
            <w:r>
              <w:rPr>
                <w:rFonts w:cs="Times New Roman"/>
                <w:spacing w:val="2"/>
                <w:szCs w:val="28"/>
              </w:rPr>
              <w:t xml:space="preserve">Совершенствование налогового режима в специальных административных районах (о. Русский в Приморском крае </w:t>
            </w:r>
            <w:r w:rsidR="009C1175">
              <w:rPr>
                <w:rFonts w:cs="Times New Roman"/>
                <w:spacing w:val="2"/>
                <w:szCs w:val="28"/>
              </w:rPr>
              <w:br/>
            </w:r>
            <w:r>
              <w:rPr>
                <w:rFonts w:cs="Times New Roman"/>
                <w:spacing w:val="2"/>
                <w:szCs w:val="28"/>
              </w:rPr>
              <w:t xml:space="preserve">и о. Октябрьский в Калининградской области) в целях повышения привлекательности перевода иностранных компаний в российскую юрисдикцию (процедура </w:t>
            </w:r>
            <w:proofErr w:type="spellStart"/>
            <w:r>
              <w:rPr>
                <w:rFonts w:cs="Times New Roman"/>
                <w:spacing w:val="2"/>
                <w:szCs w:val="28"/>
              </w:rPr>
              <w:t>редомициляции</w:t>
            </w:r>
            <w:proofErr w:type="spellEnd"/>
            <w:r>
              <w:rPr>
                <w:rFonts w:cs="Times New Roman"/>
                <w:spacing w:val="2"/>
                <w:szCs w:val="28"/>
              </w:rPr>
              <w:t>) с регистрацией в данных районах.</w:t>
            </w:r>
            <w:proofErr w:type="gramEnd"/>
          </w:p>
          <w:p w:rsidR="00171B2D" w:rsidRP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:rsidR="00171B2D" w:rsidRPr="00171B2D" w:rsidRDefault="00171B2D" w:rsidP="00171B2D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БИЗНЕСА»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C2CB7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10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84931-8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1-м чтении</w:t>
            </w:r>
          </w:p>
          <w:p w:rsidR="00171B2D" w:rsidRPr="00171B2D" w:rsidRDefault="004B25A9" w:rsidP="008A1125">
            <w:pPr>
              <w:ind w:firstLine="0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11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отдельные законодательные акты Российской Федерации </w:t>
              </w:r>
            </w:hyperlink>
          </w:p>
          <w:p w:rsidR="00171B2D" w:rsidRPr="00171B2D" w:rsidRDefault="00171B2D" w:rsidP="008A1125">
            <w:pPr>
              <w:ind w:firstLine="0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 xml:space="preserve">(в части расширения перечня видов деятельности, разрешенных на территории </w:t>
            </w:r>
            <w:r w:rsidRPr="00171B2D">
              <w:rPr>
                <w:rFonts w:cs="Times New Roman"/>
                <w:spacing w:val="2"/>
                <w:szCs w:val="28"/>
              </w:rPr>
              <w:lastRenderedPageBreak/>
              <w:t>особой экономической зоны и изменения сроков вступления в силу законодательных актов, содержащих обременительные обязательные требования, которые не могут быть соблюдены ввиду технологических ограничений)</w:t>
            </w:r>
          </w:p>
          <w:p w:rsidR="00171B2D" w:rsidRPr="00171B2D" w:rsidRDefault="00171B2D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экономической политике</w:t>
            </w:r>
          </w:p>
        </w:tc>
        <w:tc>
          <w:tcPr>
            <w:tcW w:w="9072" w:type="dxa"/>
            <w:shd w:val="clear" w:color="auto" w:fill="auto"/>
          </w:tcPr>
          <w:p w:rsidR="00171B2D" w:rsidRDefault="001C2CB7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lastRenderedPageBreak/>
              <w:t>Р</w:t>
            </w:r>
            <w:r w:rsidRPr="001C2CB7">
              <w:rPr>
                <w:rFonts w:cs="Times New Roman"/>
                <w:spacing w:val="2"/>
                <w:szCs w:val="28"/>
              </w:rPr>
              <w:t>асширени</w:t>
            </w:r>
            <w:r>
              <w:rPr>
                <w:rFonts w:cs="Times New Roman"/>
                <w:spacing w:val="2"/>
                <w:szCs w:val="28"/>
              </w:rPr>
              <w:t>е</w:t>
            </w:r>
            <w:r w:rsidRPr="001C2CB7">
              <w:rPr>
                <w:rFonts w:cs="Times New Roman"/>
                <w:spacing w:val="2"/>
                <w:szCs w:val="28"/>
              </w:rPr>
              <w:t xml:space="preserve"> перечня видов деятельности, разрешенных на территории особой экономической зоны</w:t>
            </w:r>
          </w:p>
          <w:p w:rsidR="001C2CB7" w:rsidRPr="001C2CB7" w:rsidRDefault="001C2CB7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6F0697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БИЗНЕСА»</w:t>
            </w:r>
          </w:p>
          <w:p w:rsidR="00171B2D" w:rsidRP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171B2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C2CB7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12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84933-8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 чтении</w:t>
            </w:r>
          </w:p>
          <w:p w:rsidR="00171B2D" w:rsidRPr="00171B2D" w:rsidRDefault="004B25A9" w:rsidP="008A1125">
            <w:pPr>
              <w:ind w:firstLine="0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13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 </w:t>
              </w:r>
            </w:hyperlink>
          </w:p>
          <w:p w:rsidR="00171B2D" w:rsidRPr="00171B2D" w:rsidRDefault="00171B2D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(о поддержке участников внешнеэкономической деятельности)</w:t>
            </w:r>
          </w:p>
          <w:p w:rsidR="00171B2D" w:rsidRPr="00171B2D" w:rsidRDefault="00171B2D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0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B61974">
            <w:pPr>
              <w:ind w:firstLine="0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бюджету и налогам</w:t>
            </w:r>
          </w:p>
        </w:tc>
        <w:tc>
          <w:tcPr>
            <w:tcW w:w="9072" w:type="dxa"/>
            <w:shd w:val="clear" w:color="auto" w:fill="auto"/>
          </w:tcPr>
          <w:p w:rsidR="001C2CB7" w:rsidRDefault="001C2CB7" w:rsidP="00DD29A8">
            <w:pPr>
              <w:ind w:firstLine="0"/>
              <w:jc w:val="both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>Упрощение импорта товаров в Россию</w:t>
            </w:r>
          </w:p>
          <w:p w:rsidR="00171B2D" w:rsidRPr="00171B2D" w:rsidRDefault="00171B2D" w:rsidP="00DD29A8">
            <w:pPr>
              <w:ind w:firstLine="0"/>
              <w:jc w:val="both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0B6DE8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  <w:p w:rsidR="00171B2D" w:rsidRPr="00171B2D" w:rsidRDefault="00171B2D" w:rsidP="00DD29A8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C2CB7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14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84938-8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- </w:t>
            </w:r>
            <w:r w:rsidR="00171B2D" w:rsidRPr="00171B2D">
              <w:rPr>
                <w:rFonts w:cs="Times New Roman"/>
                <w:b/>
                <w:spacing w:val="2"/>
                <w:szCs w:val="28"/>
              </w:rPr>
              <w:t>ЗАКОН</w:t>
            </w:r>
          </w:p>
          <w:p w:rsidR="00171B2D" w:rsidRPr="00171B2D" w:rsidRDefault="004B25A9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  <w:hyperlink r:id="rId15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отдельные законодательные акты Российской Федерации </w:t>
              </w:r>
            </w:hyperlink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lastRenderedPageBreak/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1C2CB7">
            <w:pPr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строительству и жилищно-коммунальному хозяйству</w:t>
            </w:r>
          </w:p>
          <w:p w:rsidR="00171B2D" w:rsidRPr="00171B2D" w:rsidRDefault="00171B2D" w:rsidP="00DD29A8">
            <w:pPr>
              <w:rPr>
                <w:rFonts w:cs="Times New Roman"/>
                <w:szCs w:val="28"/>
              </w:rPr>
            </w:pPr>
          </w:p>
          <w:p w:rsidR="00171B2D" w:rsidRPr="001C2CB7" w:rsidRDefault="00171B2D" w:rsidP="001C2CB7">
            <w:pPr>
              <w:ind w:firstLine="33"/>
              <w:jc w:val="both"/>
              <w:rPr>
                <w:rFonts w:cs="Times New Roman"/>
                <w:spacing w:val="2"/>
                <w:szCs w:val="28"/>
              </w:rPr>
            </w:pPr>
            <w:proofErr w:type="gramStart"/>
            <w:r w:rsidRPr="00171B2D">
              <w:rPr>
                <w:rFonts w:cs="Times New Roman"/>
                <w:spacing w:val="2"/>
                <w:szCs w:val="28"/>
              </w:rPr>
              <w:t>комитет-соисполнитель (Комитет Государственной Думы по вопросам собственности, земельным и имущественным отношениям, Комитет Государственной Думы по финансовому рынку, Комитет Государственной Думы по государственному строительству и законодательству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:rsidR="001C2CB7" w:rsidRDefault="009C1175" w:rsidP="001C2CB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Упрощение разработки </w:t>
            </w:r>
            <w:r w:rsidRPr="00A379E0">
              <w:rPr>
                <w:rFonts w:cs="Times New Roman"/>
                <w:szCs w:val="28"/>
              </w:rPr>
              <w:t>и согласования градостроительной документации</w:t>
            </w:r>
            <w:r>
              <w:rPr>
                <w:rFonts w:cs="Times New Roman"/>
                <w:szCs w:val="28"/>
              </w:rPr>
              <w:t xml:space="preserve">, </w:t>
            </w:r>
            <w:r w:rsidR="007A72B6">
              <w:rPr>
                <w:rFonts w:cs="Times New Roman"/>
                <w:szCs w:val="28"/>
              </w:rPr>
              <w:t xml:space="preserve">процедуры </w:t>
            </w:r>
            <w:r w:rsidR="001C2CB7" w:rsidRPr="00A379E0">
              <w:rPr>
                <w:rFonts w:cs="Times New Roman"/>
                <w:szCs w:val="28"/>
              </w:rPr>
              <w:t>строительства объектов капитального строительства,</w:t>
            </w:r>
            <w:r>
              <w:rPr>
                <w:rFonts w:cs="Times New Roman"/>
                <w:szCs w:val="28"/>
              </w:rPr>
              <w:t xml:space="preserve"> а также</w:t>
            </w:r>
            <w:r w:rsidR="001C2CB7" w:rsidRPr="00A379E0">
              <w:rPr>
                <w:rFonts w:cs="Times New Roman"/>
                <w:szCs w:val="28"/>
              </w:rPr>
              <w:t xml:space="preserve"> предоставления земельных участков, находящихся в государственной или муниципальной собственности. </w:t>
            </w:r>
          </w:p>
          <w:p w:rsidR="009C1175" w:rsidRDefault="009C1175" w:rsidP="001C2CB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Договоры аренды земельных участков, находящихся в </w:t>
            </w:r>
            <w:r w:rsidRPr="00A379E0">
              <w:rPr>
                <w:rFonts w:cs="Times New Roman"/>
                <w:szCs w:val="28"/>
              </w:rPr>
              <w:t>государственной или муниципальной собственности</w:t>
            </w:r>
            <w:r>
              <w:rPr>
                <w:rFonts w:cs="Times New Roman"/>
                <w:szCs w:val="28"/>
              </w:rPr>
              <w:t>, будут продлены, а уполномоченные органы будут вправе установить льготную арендную плату за такие участки.</w:t>
            </w:r>
          </w:p>
          <w:p w:rsidR="00171B2D" w:rsidRPr="00171B2D" w:rsidRDefault="001C2CB7" w:rsidP="001C2CB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Установление</w:t>
            </w:r>
            <w:r w:rsidRPr="00A379E0">
              <w:rPr>
                <w:rFonts w:cs="Times New Roman"/>
                <w:szCs w:val="28"/>
              </w:rPr>
              <w:t xml:space="preserve"> </w:t>
            </w:r>
            <w:r w:rsidR="007A72B6">
              <w:rPr>
                <w:rFonts w:cs="Times New Roman"/>
                <w:szCs w:val="28"/>
              </w:rPr>
              <w:t>полномочия</w:t>
            </w:r>
            <w:r w:rsidRPr="00A379E0">
              <w:rPr>
                <w:rFonts w:cs="Times New Roman"/>
                <w:szCs w:val="28"/>
              </w:rPr>
              <w:t xml:space="preserve"> Правительства </w:t>
            </w:r>
            <w:r w:rsidR="007A72B6">
              <w:rPr>
                <w:rFonts w:cs="Times New Roman"/>
                <w:szCs w:val="28"/>
              </w:rPr>
              <w:t>РФ по установлению особенностей</w:t>
            </w:r>
            <w:r w:rsidRPr="00A379E0">
              <w:rPr>
                <w:rFonts w:cs="Times New Roman"/>
                <w:szCs w:val="28"/>
              </w:rPr>
              <w:t xml:space="preserve"> начисления и уплаты штрафных санкций в случаях неполного или несвоевременного внесения платы за жилое помещение, коммунальные услуги и взносов на капитальный ремонт.</w:t>
            </w:r>
          </w:p>
          <w:p w:rsid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7A72B6" w:rsidRDefault="007A72B6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7A72B6" w:rsidRPr="00171B2D" w:rsidRDefault="007A72B6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C2CB7" w:rsidRDefault="00171B2D" w:rsidP="001C2CB7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6D670E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16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84949-8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 чтении</w:t>
            </w:r>
          </w:p>
          <w:p w:rsidR="00171B2D" w:rsidRPr="00171B2D" w:rsidRDefault="004B25A9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  <w:hyperlink r:id="rId17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Федеральный закон "О валютном регулировании и валютном контроле" </w:t>
              </w:r>
            </w:hyperlink>
          </w:p>
          <w:p w:rsidR="00171B2D" w:rsidRPr="00171B2D" w:rsidRDefault="00171B2D" w:rsidP="006D670E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(в части расширения перечня разрешенных валютных операций между резидентами)</w:t>
            </w:r>
          </w:p>
          <w:p w:rsidR="00171B2D" w:rsidRPr="00171B2D" w:rsidRDefault="00171B2D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6D670E" w:rsidRDefault="00171B2D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финансовому рынку</w:t>
            </w:r>
          </w:p>
        </w:tc>
        <w:tc>
          <w:tcPr>
            <w:tcW w:w="9072" w:type="dxa"/>
            <w:shd w:val="clear" w:color="auto" w:fill="auto"/>
          </w:tcPr>
          <w:p w:rsidR="00171B2D" w:rsidRPr="00171B2D" w:rsidRDefault="00F81E5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 xml:space="preserve">Введение понятия «соглашение о финансировании участия в кредите», предусматривающее </w:t>
            </w:r>
            <w:r w:rsidR="001B2809">
              <w:rPr>
                <w:rFonts w:cs="Times New Roman"/>
                <w:spacing w:val="2"/>
                <w:szCs w:val="28"/>
              </w:rPr>
              <w:t>предоставлени</w:t>
            </w:r>
            <w:r>
              <w:rPr>
                <w:rFonts w:cs="Times New Roman"/>
                <w:spacing w:val="2"/>
                <w:szCs w:val="28"/>
              </w:rPr>
              <w:t>е</w:t>
            </w:r>
            <w:r w:rsidR="00171B2D" w:rsidRPr="00171B2D">
              <w:rPr>
                <w:rFonts w:cs="Times New Roman"/>
                <w:spacing w:val="2"/>
                <w:szCs w:val="28"/>
              </w:rPr>
              <w:t xml:space="preserve"> одним лицом финансирования другому лицу (уп</w:t>
            </w:r>
            <w:r>
              <w:rPr>
                <w:rFonts w:cs="Times New Roman"/>
                <w:spacing w:val="2"/>
                <w:szCs w:val="28"/>
              </w:rPr>
              <w:t>олномоченному банку) для выдачи</w:t>
            </w:r>
            <w:r w:rsidR="00171B2D" w:rsidRPr="00171B2D">
              <w:rPr>
                <w:rFonts w:cs="Times New Roman"/>
                <w:spacing w:val="2"/>
                <w:szCs w:val="28"/>
              </w:rPr>
              <w:t xml:space="preserve"> кредита (займа) с передачей риска невозврата указанного кредита (займа) от уполномоченного банка внешнему участнику.</w:t>
            </w:r>
          </w:p>
          <w:p w:rsidR="00171B2D" w:rsidRPr="00171B2D" w:rsidRDefault="00171B2D" w:rsidP="00DD29A8">
            <w:pPr>
              <w:ind w:firstLine="0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171B2D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6D670E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18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84963-8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r w:rsidR="00171B2D" w:rsidRPr="00171B2D">
              <w:rPr>
                <w:rFonts w:cs="Times New Roman"/>
                <w:b/>
                <w:spacing w:val="2"/>
                <w:szCs w:val="28"/>
              </w:rPr>
              <w:t>ЗАКОН</w:t>
            </w:r>
          </w:p>
          <w:p w:rsidR="00171B2D" w:rsidRPr="00171B2D" w:rsidRDefault="004B25A9" w:rsidP="006D670E">
            <w:pPr>
              <w:ind w:firstLine="33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19" w:tgtFrame="_blank" w:history="1">
              <w:proofErr w:type="gramStart"/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статьи 6 и 7 Федерального закона "О внесении </w:t>
              </w:r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lastRenderedPageBreak/>
                <w:t xml:space="preserve">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и статью 21 Федерального закона "О внесении изменений в отдельные законодательные акты Российской Федерации" </w:t>
              </w:r>
            </w:hyperlink>
            <w:proofErr w:type="gramEnd"/>
          </w:p>
          <w:p w:rsidR="00171B2D" w:rsidRPr="00171B2D" w:rsidRDefault="00171B2D" w:rsidP="006D670E">
            <w:pPr>
              <w:ind w:firstLine="33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(в части установления специального регулирования отношений в сфере финансового рынка и корпоративных отношений в целях обеспечения финансовой стабильности Российской Федерации)</w:t>
            </w:r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6D670E">
            <w:pPr>
              <w:ind w:firstLine="33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финансовому рынку</w:t>
            </w:r>
            <w:r w:rsidR="006D670E">
              <w:rPr>
                <w:rFonts w:cs="Times New Roman"/>
                <w:spacing w:val="2"/>
                <w:szCs w:val="28"/>
              </w:rPr>
              <w:t xml:space="preserve"> </w:t>
            </w:r>
            <w:r w:rsidRPr="00171B2D">
              <w:rPr>
                <w:rFonts w:cs="Times New Roman"/>
                <w:spacing w:val="2"/>
                <w:szCs w:val="28"/>
              </w:rPr>
              <w:t>комитет-соисполнитель (Комитет Государственной Думы по вопросам собственности, земельным и имущественным отношениям)</w:t>
            </w:r>
          </w:p>
        </w:tc>
        <w:tc>
          <w:tcPr>
            <w:tcW w:w="9072" w:type="dxa"/>
            <w:shd w:val="clear" w:color="auto" w:fill="auto"/>
          </w:tcPr>
          <w:p w:rsidR="00171B2D" w:rsidRPr="00171B2D" w:rsidRDefault="006D670E" w:rsidP="00E03BEA">
            <w:pPr>
              <w:ind w:firstLine="33"/>
              <w:jc w:val="both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Повышение</w:t>
            </w:r>
            <w:r w:rsidR="00171B2D" w:rsidRPr="00171B2D">
              <w:rPr>
                <w:rFonts w:cs="Times New Roman"/>
                <w:szCs w:val="28"/>
              </w:rPr>
              <w:t xml:space="preserve"> </w:t>
            </w:r>
            <w:r w:rsidR="00E03BEA" w:rsidRPr="00171B2D">
              <w:rPr>
                <w:rFonts w:cs="Times New Roman"/>
                <w:szCs w:val="28"/>
              </w:rPr>
              <w:t>с одного до пяти процентов голосующих акций общества</w:t>
            </w:r>
            <w:r w:rsidR="00E03BEA">
              <w:rPr>
                <w:rFonts w:cs="Times New Roman"/>
                <w:szCs w:val="28"/>
              </w:rPr>
              <w:t xml:space="preserve"> </w:t>
            </w:r>
            <w:r w:rsidR="00E03BEA" w:rsidRPr="00171B2D">
              <w:rPr>
                <w:rFonts w:cs="Times New Roman"/>
                <w:szCs w:val="28"/>
              </w:rPr>
              <w:t>порог</w:t>
            </w:r>
            <w:r w:rsidR="00E03BEA">
              <w:rPr>
                <w:rFonts w:cs="Times New Roman"/>
                <w:szCs w:val="28"/>
              </w:rPr>
              <w:t>а</w:t>
            </w:r>
            <w:r w:rsidR="00E03BEA" w:rsidRPr="00171B2D">
              <w:rPr>
                <w:rFonts w:cs="Times New Roman"/>
                <w:szCs w:val="28"/>
              </w:rPr>
              <w:t xml:space="preserve"> участия в капитале акционерного общества, предоставляющ</w:t>
            </w:r>
            <w:r w:rsidR="00E03BEA">
              <w:rPr>
                <w:rFonts w:cs="Times New Roman"/>
                <w:szCs w:val="28"/>
              </w:rPr>
              <w:t xml:space="preserve">его </w:t>
            </w:r>
            <w:r w:rsidR="00E03BEA" w:rsidRPr="00171B2D">
              <w:rPr>
                <w:rFonts w:cs="Times New Roman"/>
                <w:szCs w:val="28"/>
              </w:rPr>
              <w:t xml:space="preserve">право на получение документов акционерного общества, право на </w:t>
            </w:r>
            <w:r w:rsidR="00E03BEA" w:rsidRPr="00171B2D">
              <w:rPr>
                <w:rFonts w:cs="Times New Roman"/>
                <w:szCs w:val="28"/>
              </w:rPr>
              <w:lastRenderedPageBreak/>
              <w:t xml:space="preserve">оспаривание в суде сделок общества, в том числе по основанию их крупности, право на оспаривание в суде действий общества </w:t>
            </w:r>
            <w:r w:rsidR="00E03BEA">
              <w:rPr>
                <w:rFonts w:cs="Times New Roman"/>
                <w:szCs w:val="28"/>
              </w:rPr>
              <w:t xml:space="preserve">или члена его совета директоров. </w:t>
            </w:r>
          </w:p>
          <w:p w:rsidR="00171B2D" w:rsidRPr="00171B2D" w:rsidRDefault="00171B2D" w:rsidP="00DD29A8">
            <w:pPr>
              <w:ind w:firstLine="33"/>
              <w:jc w:val="both"/>
              <w:textAlignment w:val="baseline"/>
              <w:rPr>
                <w:rFonts w:cs="Times New Roman"/>
                <w:szCs w:val="28"/>
              </w:rPr>
            </w:pPr>
          </w:p>
          <w:p w:rsidR="00171B2D" w:rsidRPr="00171B2D" w:rsidRDefault="00171B2D" w:rsidP="009957EA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  <w:p w:rsidR="00171B2D" w:rsidRPr="00171B2D" w:rsidRDefault="00171B2D" w:rsidP="00DD29A8">
            <w:pPr>
              <w:ind w:firstLine="33"/>
              <w:jc w:val="both"/>
              <w:textAlignment w:val="baseline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1B2809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20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84971-8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r w:rsidR="00171B2D" w:rsidRPr="00171B2D">
              <w:rPr>
                <w:rFonts w:cs="Times New Roman"/>
                <w:b/>
                <w:spacing w:val="2"/>
                <w:szCs w:val="28"/>
              </w:rPr>
              <w:t>ЗАКОН</w:t>
            </w:r>
          </w:p>
          <w:p w:rsidR="00171B2D" w:rsidRPr="00171B2D" w:rsidRDefault="004B25A9" w:rsidP="000F1931">
            <w:pPr>
              <w:ind w:firstLine="0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21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Воздушный кодекс Российской Федерации и отдельные законодательные акты Российской </w:t>
              </w:r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lastRenderedPageBreak/>
                <w:t>Федерации</w:t>
              </w:r>
              <w:r w:rsidR="00171B2D" w:rsidRPr="000F1931">
                <w:rPr>
                  <w:rStyle w:val="a4"/>
                  <w:rFonts w:cs="Times New Roman"/>
                  <w:color w:val="auto"/>
                  <w:spacing w:val="2"/>
                  <w:szCs w:val="28"/>
                  <w:u w:val="none"/>
                  <w:bdr w:val="none" w:sz="0" w:space="0" w:color="auto" w:frame="1"/>
                </w:rPr>
                <w:t xml:space="preserve"> 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>(о повышении устойчивости транспортного комплекса в условиях санкционного давления)</w:t>
            </w:r>
          </w:p>
          <w:p w:rsidR="00171B2D" w:rsidRPr="00171B2D" w:rsidRDefault="00171B2D" w:rsidP="00DD29A8">
            <w:pPr>
              <w:ind w:firstLine="0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0F1931" w:rsidRDefault="00171B2D" w:rsidP="00DD29A8">
            <w:pPr>
              <w:ind w:firstLine="0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транспорту и развитию транспортной инфраструктуры</w:t>
            </w:r>
          </w:p>
        </w:tc>
        <w:tc>
          <w:tcPr>
            <w:tcW w:w="9072" w:type="dxa"/>
            <w:shd w:val="clear" w:color="auto" w:fill="auto"/>
          </w:tcPr>
          <w:p w:rsidR="000F1931" w:rsidRDefault="000F1931" w:rsidP="000F1931">
            <w:pPr>
              <w:jc w:val="both"/>
              <w:textAlignment w:val="baseline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zCs w:val="28"/>
              </w:rPr>
              <w:lastRenderedPageBreak/>
              <w:t>Установл</w:t>
            </w:r>
            <w:r>
              <w:rPr>
                <w:rFonts w:cs="Times New Roman"/>
                <w:szCs w:val="28"/>
              </w:rPr>
              <w:t>ение норм</w:t>
            </w:r>
            <w:r w:rsidR="00171B2D" w:rsidRPr="00171B2D">
              <w:rPr>
                <w:rFonts w:cs="Times New Roman"/>
                <w:szCs w:val="28"/>
              </w:rPr>
              <w:t>, позволяющи</w:t>
            </w:r>
            <w:r>
              <w:rPr>
                <w:rFonts w:cs="Times New Roman"/>
                <w:szCs w:val="28"/>
              </w:rPr>
              <w:t>х</w:t>
            </w:r>
            <w:r w:rsidR="00171B2D" w:rsidRPr="00171B2D">
              <w:rPr>
                <w:rFonts w:cs="Times New Roman"/>
                <w:szCs w:val="28"/>
              </w:rPr>
              <w:t xml:space="preserve"> регистрировать права на иностранные самолеты, находящиеся в лизинге у российских компаний, и выдавать им российские сертификаты летной годности. </w:t>
            </w:r>
            <w:r>
              <w:rPr>
                <w:rFonts w:cs="Times New Roman"/>
                <w:szCs w:val="28"/>
              </w:rPr>
              <w:t xml:space="preserve">Предоставление </w:t>
            </w:r>
            <w:r w:rsidRPr="00171B2D">
              <w:rPr>
                <w:rFonts w:cs="Times New Roman"/>
                <w:szCs w:val="28"/>
              </w:rPr>
              <w:t>Правительств</w:t>
            </w:r>
            <w:r>
              <w:rPr>
                <w:rFonts w:cs="Times New Roman"/>
                <w:szCs w:val="28"/>
              </w:rPr>
              <w:t>у России</w:t>
            </w:r>
            <w:r w:rsidRPr="00171B2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прав </w:t>
            </w:r>
            <w:r w:rsidR="00171B2D" w:rsidRPr="00171B2D">
              <w:rPr>
                <w:rFonts w:cs="Times New Roman"/>
                <w:szCs w:val="28"/>
              </w:rPr>
              <w:t xml:space="preserve">ограничивать заход </w:t>
            </w:r>
            <w:r w:rsidR="00171B2D" w:rsidRPr="00171B2D">
              <w:rPr>
                <w:rFonts w:cs="Times New Roman"/>
                <w:szCs w:val="28"/>
              </w:rPr>
              <w:lastRenderedPageBreak/>
              <w:t xml:space="preserve">иностранных морских судов из перечня недружественных стран в российские порты и на внутренние водные пути. </w:t>
            </w:r>
          </w:p>
          <w:p w:rsidR="00171B2D" w:rsidRPr="00171B2D" w:rsidRDefault="000F1931" w:rsidP="000F1931">
            <w:pPr>
              <w:jc w:val="both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171B2D" w:rsidRPr="00171B2D">
              <w:rPr>
                <w:rFonts w:cs="Times New Roman"/>
                <w:szCs w:val="28"/>
              </w:rPr>
              <w:t xml:space="preserve">тсрочка </w:t>
            </w:r>
            <w:proofErr w:type="gramStart"/>
            <w:r w:rsidR="00171B2D" w:rsidRPr="00171B2D">
              <w:rPr>
                <w:rFonts w:cs="Times New Roman"/>
                <w:szCs w:val="28"/>
              </w:rPr>
              <w:t>проведения сертификации технических средств обеспечения транспортной безопасности</w:t>
            </w:r>
            <w:proofErr w:type="gramEnd"/>
            <w:r w:rsidR="00171B2D" w:rsidRPr="00171B2D">
              <w:rPr>
                <w:rFonts w:cs="Times New Roman"/>
                <w:szCs w:val="28"/>
              </w:rPr>
              <w:t>.</w:t>
            </w:r>
          </w:p>
          <w:p w:rsidR="00171B2D" w:rsidRPr="00171B2D" w:rsidRDefault="00171B2D" w:rsidP="00DD29A8">
            <w:pPr>
              <w:ind w:firstLine="0"/>
              <w:textAlignment w:val="baseline"/>
              <w:rPr>
                <w:rFonts w:cs="Times New Roman"/>
                <w:szCs w:val="28"/>
              </w:rPr>
            </w:pPr>
          </w:p>
          <w:p w:rsidR="00171B2D" w:rsidRPr="00171B2D" w:rsidRDefault="00171B2D" w:rsidP="00171B2D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084F4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hyperlink r:id="rId22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84976-8</w:t>
              </w:r>
            </w:hyperlink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 - ЗАКОН</w:t>
            </w:r>
          </w:p>
          <w:p w:rsidR="00171B2D" w:rsidRPr="00171B2D" w:rsidRDefault="004B25A9" w:rsidP="00171B2D">
            <w:pPr>
              <w:ind w:firstLine="33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23" w:tgtFrame="_blank" w:history="1">
              <w:proofErr w:type="gramStart"/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и о приостановлении действия пункта 3 статьи 81 Бюджетного кодекса Российской Федерации </w:t>
              </w:r>
            </w:hyperlink>
            <w:proofErr w:type="gramEnd"/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(об особенностях исполнения бюджетов бюджетной системы в 2022 году)</w:t>
            </w:r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83785F">
            <w:pPr>
              <w:ind w:firstLine="33"/>
              <w:textAlignment w:val="baseline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бюджету и налогам</w:t>
            </w:r>
          </w:p>
        </w:tc>
        <w:tc>
          <w:tcPr>
            <w:tcW w:w="9072" w:type="dxa"/>
            <w:shd w:val="clear" w:color="auto" w:fill="auto"/>
          </w:tcPr>
          <w:p w:rsidR="0083785F" w:rsidRDefault="0083785F" w:rsidP="0083785F">
            <w:pPr>
              <w:jc w:val="both"/>
            </w:pPr>
            <w:r>
              <w:t xml:space="preserve">Установление правовых оснований предоставления бюджету государственного внебюджетного фонда Российской Федерации </w:t>
            </w:r>
            <w:r>
              <w:br/>
              <w:t>(далее – ГВФ) субвенций из бюджетов субъектов Российской Федерации для реализации им полномочий по предоставлению мер социальной поддержки гражданам регионального уровня.</w:t>
            </w:r>
          </w:p>
          <w:p w:rsidR="0083785F" w:rsidRDefault="0083785F" w:rsidP="0083785F">
            <w:pPr>
              <w:jc w:val="both"/>
            </w:pPr>
            <w:r>
              <w:t>Расширение направления использования субъектами Российской Федерации средств, высвобождаемых в результате реструктуризации бюджетных кредитов, не только на инфраструктурные  проекты, но и на  реализацию региональных проектов, обеспечивающих достижение елей и показателей федеральных проектов.</w:t>
            </w:r>
          </w:p>
          <w:p w:rsidR="0083785F" w:rsidRDefault="0083785F" w:rsidP="0083785F">
            <w:pPr>
              <w:jc w:val="both"/>
            </w:pPr>
            <w:r>
              <w:t>Законом также приостанавливается до 1 января 2023 года ограничение допустимого размера резервного фондов субъектов</w:t>
            </w:r>
            <w:r w:rsidRPr="003570DE">
              <w:t xml:space="preserve"> </w:t>
            </w:r>
            <w:r>
              <w:t>Российской Федерации (не более 3% общего объема расходов в законе в соответствующем бюджете).</w:t>
            </w:r>
          </w:p>
          <w:p w:rsidR="00171B2D" w:rsidRDefault="00171B2D" w:rsidP="00DD29A8">
            <w:pPr>
              <w:ind w:firstLine="33"/>
              <w:textAlignment w:val="baseline"/>
              <w:rPr>
                <w:rFonts w:cs="Times New Roman"/>
                <w:szCs w:val="28"/>
              </w:rPr>
            </w:pPr>
          </w:p>
          <w:p w:rsidR="0083785F" w:rsidRPr="00171B2D" w:rsidRDefault="0083785F" w:rsidP="00DD29A8">
            <w:pPr>
              <w:ind w:firstLine="33"/>
              <w:textAlignment w:val="baseline"/>
              <w:rPr>
                <w:rFonts w:cs="Times New Roman"/>
                <w:szCs w:val="28"/>
              </w:rPr>
            </w:pPr>
          </w:p>
          <w:p w:rsidR="00171B2D" w:rsidRPr="00171B2D" w:rsidRDefault="00171B2D" w:rsidP="00171B2D">
            <w:pPr>
              <w:ind w:firstLine="0"/>
              <w:jc w:val="both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«РЕГУЛИРОВАНИЕ»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084F4D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24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84984-8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– </w:t>
            </w:r>
            <w:proofErr w:type="gramStart"/>
            <w:r w:rsidR="00171B2D" w:rsidRPr="00171B2D">
              <w:rPr>
                <w:rFonts w:cs="Times New Roman"/>
                <w:b/>
                <w:spacing w:val="2"/>
                <w:szCs w:val="28"/>
              </w:rPr>
              <w:t>принят</w:t>
            </w:r>
            <w:proofErr w:type="gramEnd"/>
            <w:r w:rsidR="00171B2D" w:rsidRPr="00171B2D">
              <w:rPr>
                <w:rFonts w:cs="Times New Roman"/>
                <w:b/>
                <w:spacing w:val="2"/>
                <w:szCs w:val="28"/>
              </w:rPr>
              <w:t xml:space="preserve"> в 1-м чтении</w:t>
            </w:r>
          </w:p>
          <w:p w:rsidR="00171B2D" w:rsidRPr="00171B2D" w:rsidRDefault="004B25A9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  <w:hyperlink r:id="rId25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пункт 4 статьи 75 части первой и часть вторую Налогового кодекса Российской Федерации </w:t>
              </w:r>
            </w:hyperlink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(об отдельных мерах налоговой поддержки)</w:t>
            </w:r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бюджету и налогам</w:t>
            </w:r>
          </w:p>
          <w:p w:rsidR="00171B2D" w:rsidRPr="00171B2D" w:rsidRDefault="00171B2D" w:rsidP="00DD29A8">
            <w:pPr>
              <w:ind w:firstLine="0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040560" w:rsidRPr="00040560" w:rsidRDefault="00040560" w:rsidP="00084F4D">
            <w:pPr>
              <w:jc w:val="both"/>
            </w:pPr>
            <w:r>
              <w:t>Предусматриваются следующие меры налоговой поддержки:</w:t>
            </w:r>
          </w:p>
          <w:p w:rsidR="00084F4D" w:rsidRDefault="00084F4D" w:rsidP="00040560">
            <w:pPr>
              <w:jc w:val="both"/>
            </w:pPr>
            <w:r w:rsidRPr="007C5C17">
              <w:t xml:space="preserve">1. </w:t>
            </w:r>
            <w:r w:rsidR="00040560">
              <w:t xml:space="preserve">В 2022-2023 </w:t>
            </w:r>
            <w:proofErr w:type="spellStart"/>
            <w:proofErr w:type="gramStart"/>
            <w:r w:rsidR="00040560">
              <w:t>гг</w:t>
            </w:r>
            <w:proofErr w:type="spellEnd"/>
            <w:proofErr w:type="gramEnd"/>
            <w:r w:rsidR="00040560">
              <w:t xml:space="preserve"> организациям не будут начисляться</w:t>
            </w:r>
            <w:r w:rsidRPr="007C5C17">
              <w:t xml:space="preserve"> повышенн</w:t>
            </w:r>
            <w:r w:rsidR="00040560">
              <w:t xml:space="preserve">ые </w:t>
            </w:r>
            <w:r w:rsidRPr="007C5C17">
              <w:t xml:space="preserve"> пени</w:t>
            </w:r>
            <w:r>
              <w:t>.</w:t>
            </w:r>
            <w:r w:rsidRPr="007C5C17">
              <w:t xml:space="preserve"> </w:t>
            </w:r>
          </w:p>
          <w:p w:rsidR="00040560" w:rsidRDefault="00084F4D" w:rsidP="00084F4D">
            <w:pPr>
              <w:jc w:val="both"/>
            </w:pPr>
            <w:r w:rsidRPr="007C5C17">
              <w:t xml:space="preserve">2. </w:t>
            </w:r>
            <w:r w:rsidR="00040560">
              <w:t xml:space="preserve">Ставка НДС в размере 0 процентов на 5 лет устанавливается для услуг по предоставлению временного проживания в гостиницах, а также </w:t>
            </w:r>
            <w:r w:rsidR="00040560" w:rsidRPr="007C5C17">
              <w:t>услуг по предоставлению в аренду</w:t>
            </w:r>
            <w:r w:rsidR="00040560">
              <w:t xml:space="preserve"> или управление </w:t>
            </w:r>
            <w:r w:rsidR="00040560" w:rsidRPr="007C5C17">
              <w:t>объект</w:t>
            </w:r>
            <w:r w:rsidR="00040560">
              <w:t>ом</w:t>
            </w:r>
            <w:r w:rsidR="00040560" w:rsidRPr="007C5C17">
              <w:t xml:space="preserve"> туристской индустрии, введенн</w:t>
            </w:r>
            <w:r w:rsidR="00040560">
              <w:t>ым</w:t>
            </w:r>
            <w:r w:rsidR="00040560" w:rsidRPr="007C5C17">
              <w:t xml:space="preserve"> в эксплуатацию после 1 января </w:t>
            </w:r>
            <w:r w:rsidR="00040560">
              <w:br/>
            </w:r>
            <w:r w:rsidR="00040560" w:rsidRPr="007C5C17">
              <w:t>2022 г.</w:t>
            </w:r>
          </w:p>
          <w:p w:rsidR="00084F4D" w:rsidRPr="007C5C17" w:rsidRDefault="00084F4D" w:rsidP="00084F4D">
            <w:pPr>
              <w:jc w:val="both"/>
            </w:pPr>
            <w:r w:rsidRPr="007C5C17">
              <w:t xml:space="preserve">3. </w:t>
            </w:r>
            <w:r>
              <w:t>От уплаты НДФЛ</w:t>
            </w:r>
            <w:r w:rsidRPr="007C5C17">
              <w:t xml:space="preserve"> освобождаются доходы физических лиц:</w:t>
            </w:r>
          </w:p>
          <w:p w:rsidR="00084F4D" w:rsidRPr="007C5C17" w:rsidRDefault="00084F4D" w:rsidP="00084F4D">
            <w:pPr>
              <w:jc w:val="both"/>
            </w:pPr>
            <w:proofErr w:type="gramStart"/>
            <w:r w:rsidRPr="007C5C17">
              <w:t>- в виде материальной выгоды, полученные в 2022 и 2023 годах от экономии на процентах за пользование заемными средствами;</w:t>
            </w:r>
            <w:proofErr w:type="gramEnd"/>
          </w:p>
          <w:p w:rsidR="00084F4D" w:rsidRDefault="00084F4D" w:rsidP="00084F4D">
            <w:pPr>
              <w:jc w:val="both"/>
            </w:pPr>
            <w:r w:rsidRPr="007C5C17">
              <w:t>- в виде процентов, полученны</w:t>
            </w:r>
            <w:r w:rsidR="00B11FA8">
              <w:t>х</w:t>
            </w:r>
            <w:r w:rsidRPr="007C5C17">
              <w:t xml:space="preserve"> в 2021 и 2022 годах </w:t>
            </w:r>
            <w:proofErr w:type="spellStart"/>
            <w:proofErr w:type="gramStart"/>
            <w:r w:rsidRPr="007C5C17">
              <w:t>год</w:t>
            </w:r>
            <w:r w:rsidR="00B11FA8">
              <w:t>ах</w:t>
            </w:r>
            <w:proofErr w:type="spellEnd"/>
            <w:proofErr w:type="gramEnd"/>
            <w:r w:rsidRPr="007C5C17">
              <w:t xml:space="preserve"> по вклада</w:t>
            </w:r>
            <w:r w:rsidR="00B11FA8">
              <w:t>м</w:t>
            </w:r>
            <w:r>
              <w:t xml:space="preserve"> в банках;</w:t>
            </w:r>
          </w:p>
          <w:p w:rsidR="00084F4D" w:rsidRPr="007C5C17" w:rsidRDefault="00084F4D" w:rsidP="00084F4D">
            <w:pPr>
              <w:jc w:val="both"/>
            </w:pPr>
            <w:r>
              <w:t>- в виде ценных бумаг российских организаций и государственных ценных бумаг, полученных в 2022 году от иностранной организации, при выполнении установленных условий</w:t>
            </w:r>
            <w:r w:rsidRPr="007C5C17">
              <w:t>.</w:t>
            </w:r>
          </w:p>
          <w:p w:rsidR="00084F4D" w:rsidRPr="007C5C17" w:rsidRDefault="00084F4D" w:rsidP="00084F4D">
            <w:pPr>
              <w:jc w:val="both"/>
            </w:pPr>
            <w:r w:rsidRPr="007C5C17">
              <w:t>4. Предлагается в 2022</w:t>
            </w:r>
            <w:r>
              <w:t xml:space="preserve"> </w:t>
            </w:r>
            <w:r w:rsidRPr="007C5C17">
              <w:t>-</w:t>
            </w:r>
            <w:r>
              <w:t xml:space="preserve"> </w:t>
            </w:r>
            <w:r w:rsidRPr="007C5C17">
              <w:t>2024 годах курсовую разн</w:t>
            </w:r>
            <w:r w:rsidR="006037E7">
              <w:t>ицу, начисленную по требованиям в иностранной валюте,</w:t>
            </w:r>
            <w:r w:rsidRPr="007C5C17">
              <w:t xml:space="preserve"> учитывать при расчете налоговой базы по мере погашения указанной задолженности с целью исключения влияния на налоговые обязательства по налогу на прибыль расчетных величин, зависящих от изменения курса рубля к иностранным валютам.</w:t>
            </w:r>
          </w:p>
          <w:p w:rsidR="00084F4D" w:rsidRPr="007C5C17" w:rsidRDefault="00B11FA8" w:rsidP="00084F4D">
            <w:pPr>
              <w:jc w:val="both"/>
            </w:pPr>
            <w:r>
              <w:t xml:space="preserve">5. </w:t>
            </w:r>
            <w:r w:rsidR="00084F4D" w:rsidRPr="007C5C17">
              <w:t>Законопроектом предусмотрено право налогоплательщиков по налогу на прибыль организаций перейти в течение 2022 года на уплату ежемесячных авансовых платежей исходя из фактической прибыли.</w:t>
            </w:r>
          </w:p>
          <w:p w:rsidR="00084F4D" w:rsidRPr="007C5C17" w:rsidRDefault="00B11FA8" w:rsidP="00084F4D">
            <w:pPr>
              <w:jc w:val="both"/>
            </w:pPr>
            <w:r>
              <w:t xml:space="preserve">6. </w:t>
            </w:r>
            <w:r w:rsidR="00084F4D">
              <w:t>Установление в</w:t>
            </w:r>
            <w:r w:rsidR="00084F4D" w:rsidRPr="007C5C17">
              <w:t xml:space="preserve"> отрасли информационных технологий на 2022</w:t>
            </w:r>
            <w:r w:rsidR="00084F4D">
              <w:t xml:space="preserve"> </w:t>
            </w:r>
            <w:r w:rsidR="00084F4D" w:rsidRPr="007C5C17">
              <w:t>-</w:t>
            </w:r>
            <w:r w:rsidR="00084F4D">
              <w:t xml:space="preserve"> </w:t>
            </w:r>
            <w:r w:rsidR="00084F4D" w:rsidRPr="007C5C17">
              <w:t>2024 годы ставк</w:t>
            </w:r>
            <w:r>
              <w:t>и</w:t>
            </w:r>
            <w:r w:rsidR="00084F4D" w:rsidRPr="007C5C17">
              <w:t xml:space="preserve"> налога на прибыль организаций в размере 0 процентов. </w:t>
            </w:r>
          </w:p>
          <w:p w:rsidR="00B11FA8" w:rsidRDefault="00B11FA8" w:rsidP="00084F4D">
            <w:pPr>
              <w:jc w:val="both"/>
            </w:pPr>
            <w:r>
              <w:t>7</w:t>
            </w:r>
            <w:r w:rsidR="00084F4D" w:rsidRPr="007C5C17">
              <w:t>.</w:t>
            </w:r>
            <w:r w:rsidR="00084F4D">
              <w:t> </w:t>
            </w:r>
            <w:r>
              <w:t xml:space="preserve">Повышение </w:t>
            </w:r>
            <w:r w:rsidRPr="00B11FA8">
              <w:t>минимальн</w:t>
            </w:r>
            <w:r>
              <w:t>ого</w:t>
            </w:r>
            <w:r w:rsidRPr="00B11FA8">
              <w:t xml:space="preserve"> порог</w:t>
            </w:r>
            <w:r>
              <w:t>а</w:t>
            </w:r>
            <w:r w:rsidRPr="00B11FA8">
              <w:t xml:space="preserve"> стоимости легкового </w:t>
            </w:r>
            <w:r w:rsidRPr="00B11FA8">
              <w:lastRenderedPageBreak/>
              <w:t xml:space="preserve">автомобиля, на который распространяется «налог на роскошь», с </w:t>
            </w:r>
            <w:r>
              <w:t xml:space="preserve">3 </w:t>
            </w:r>
            <w:r w:rsidRPr="00B11FA8">
              <w:t>до 10 миллионов рублей</w:t>
            </w:r>
            <w:r>
              <w:t>.</w:t>
            </w:r>
          </w:p>
          <w:p w:rsidR="00084F4D" w:rsidRPr="007C5C17" w:rsidRDefault="00B11FA8" w:rsidP="00B11FA8">
            <w:pPr>
              <w:jc w:val="both"/>
            </w:pPr>
            <w:r>
              <w:t>8</w:t>
            </w:r>
            <w:r w:rsidR="00084F4D" w:rsidRPr="007C5C17">
              <w:t>.</w:t>
            </w:r>
            <w:r w:rsidR="00084F4D">
              <w:t> </w:t>
            </w:r>
            <w:r>
              <w:t>В</w:t>
            </w:r>
            <w:r w:rsidRPr="007C5C17">
              <w:t xml:space="preserve"> 2023 году для расчета налоговой базы </w:t>
            </w:r>
            <w:r>
              <w:t>объектов недвижимости организаций</w:t>
            </w:r>
            <w:r w:rsidRPr="007C5C17">
              <w:t xml:space="preserve"> будет применяться</w:t>
            </w:r>
            <w:r>
              <w:t xml:space="preserve"> их</w:t>
            </w:r>
            <w:r w:rsidRPr="007C5C17">
              <w:t xml:space="preserve"> кадастровая стоимость по</w:t>
            </w:r>
            <w:r>
              <w:t xml:space="preserve"> состоянию на 1 января 2022 г.</w:t>
            </w:r>
          </w:p>
          <w:p w:rsidR="00171B2D" w:rsidRPr="00171B2D" w:rsidRDefault="00171B2D" w:rsidP="00DD29A8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171B2D" w:rsidRPr="00171B2D" w:rsidRDefault="00171B2D" w:rsidP="00DD29A8">
            <w:pPr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РАБОЧИХ МЕСТ И ГРАЖДАН»</w:t>
            </w:r>
          </w:p>
          <w:p w:rsidR="00171B2D" w:rsidRPr="00171B2D" w:rsidRDefault="00171B2D" w:rsidP="0093770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БИЗНЕСА»</w:t>
            </w:r>
          </w:p>
        </w:tc>
      </w:tr>
      <w:tr w:rsidR="00171B2D" w:rsidRPr="00171B2D" w:rsidTr="00171B2D">
        <w:tc>
          <w:tcPr>
            <w:tcW w:w="534" w:type="dxa"/>
          </w:tcPr>
          <w:p w:rsidR="00171B2D" w:rsidRPr="00171B2D" w:rsidRDefault="008A1125" w:rsidP="00DD29A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5528" w:type="dxa"/>
            <w:shd w:val="clear" w:color="auto" w:fill="auto"/>
          </w:tcPr>
          <w:p w:rsidR="00171B2D" w:rsidRPr="00171B2D" w:rsidRDefault="004B25A9" w:rsidP="00DD29A8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  <w:hyperlink r:id="rId26" w:tgtFrame="_blank" w:history="1">
              <w:r w:rsidR="00171B2D" w:rsidRPr="00171B2D">
                <w:rPr>
                  <w:rStyle w:val="a4"/>
                  <w:rFonts w:cs="Times New Roman"/>
                  <w:b/>
                  <w:bCs/>
                  <w:color w:val="auto"/>
                  <w:spacing w:val="2"/>
                  <w:szCs w:val="28"/>
                  <w:bdr w:val="none" w:sz="0" w:space="0" w:color="auto" w:frame="1"/>
                </w:rPr>
                <w:t>84992-8</w:t>
              </w:r>
            </w:hyperlink>
            <w:r w:rsidR="00171B2D" w:rsidRPr="00171B2D">
              <w:rPr>
                <w:rFonts w:cs="Times New Roman"/>
                <w:spacing w:val="2"/>
                <w:szCs w:val="28"/>
              </w:rPr>
              <w:t xml:space="preserve"> - ЗАКОН</w:t>
            </w:r>
          </w:p>
          <w:p w:rsidR="00171B2D" w:rsidRPr="00171B2D" w:rsidRDefault="004B25A9" w:rsidP="008A1125">
            <w:pPr>
              <w:ind w:firstLine="33"/>
              <w:jc w:val="both"/>
              <w:textAlignment w:val="top"/>
              <w:rPr>
                <w:rFonts w:cs="Times New Roman"/>
                <w:spacing w:val="2"/>
                <w:szCs w:val="28"/>
              </w:rPr>
            </w:pPr>
            <w:hyperlink r:id="rId27" w:tgtFrame="_blank" w:history="1">
              <w:r w:rsidR="00171B2D" w:rsidRPr="00171B2D">
                <w:rPr>
                  <w:rStyle w:val="a4"/>
                  <w:rFonts w:cs="Times New Roman"/>
                  <w:color w:val="auto"/>
                  <w:spacing w:val="2"/>
                  <w:szCs w:val="28"/>
                  <w:bdr w:val="none" w:sz="0" w:space="0" w:color="auto" w:frame="1"/>
                </w:rPr>
                <w:t xml:space="preserve">О внесении изменений в статью 2 Федерального закона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 </w:t>
              </w:r>
            </w:hyperlink>
          </w:p>
          <w:p w:rsidR="00171B2D" w:rsidRPr="00171B2D" w:rsidRDefault="00171B2D" w:rsidP="00DD29A8">
            <w:pPr>
              <w:ind w:firstLine="33"/>
              <w:textAlignment w:val="top"/>
              <w:rPr>
                <w:rFonts w:cs="Times New Roman"/>
                <w:spacing w:val="2"/>
                <w:szCs w:val="28"/>
              </w:rPr>
            </w:pP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  <w:r w:rsidRPr="00171B2D">
              <w:rPr>
                <w:rFonts w:cs="Times New Roman"/>
                <w:b/>
                <w:spacing w:val="2"/>
                <w:szCs w:val="28"/>
              </w:rPr>
              <w:t xml:space="preserve">Правительство Российской Федерации </w:t>
            </w:r>
          </w:p>
          <w:p w:rsidR="00171B2D" w:rsidRPr="00171B2D" w:rsidRDefault="00171B2D" w:rsidP="00DD29A8">
            <w:pPr>
              <w:ind w:firstLine="33"/>
              <w:textAlignment w:val="baseline"/>
              <w:rPr>
                <w:rFonts w:cs="Times New Roman"/>
                <w:b/>
                <w:spacing w:val="2"/>
                <w:szCs w:val="28"/>
              </w:rPr>
            </w:pPr>
          </w:p>
          <w:p w:rsidR="00171B2D" w:rsidRPr="00171B2D" w:rsidRDefault="00171B2D" w:rsidP="00171B2D">
            <w:pPr>
              <w:ind w:firstLine="33"/>
              <w:textAlignment w:val="baseline"/>
              <w:rPr>
                <w:rFonts w:cs="Times New Roman"/>
                <w:spacing w:val="2"/>
                <w:szCs w:val="28"/>
              </w:rPr>
            </w:pPr>
            <w:r w:rsidRPr="00171B2D">
              <w:rPr>
                <w:rFonts w:cs="Times New Roman"/>
                <w:spacing w:val="2"/>
                <w:szCs w:val="28"/>
              </w:rPr>
              <w:t>Комитет Государственной Думы по промышленности и торговле</w:t>
            </w:r>
          </w:p>
        </w:tc>
        <w:tc>
          <w:tcPr>
            <w:tcW w:w="9072" w:type="dxa"/>
            <w:shd w:val="clear" w:color="auto" w:fill="auto"/>
          </w:tcPr>
          <w:p w:rsidR="00171B2D" w:rsidRPr="00171B2D" w:rsidRDefault="008A1125" w:rsidP="008A112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Установление возможности продления </w:t>
            </w:r>
            <w:r w:rsidR="00171B2D" w:rsidRPr="00171B2D">
              <w:rPr>
                <w:rFonts w:cs="Times New Roman"/>
                <w:szCs w:val="28"/>
              </w:rPr>
              <w:t>инвестиционны</w:t>
            </w:r>
            <w:r>
              <w:rPr>
                <w:rFonts w:cs="Times New Roman"/>
                <w:szCs w:val="28"/>
              </w:rPr>
              <w:t>х</w:t>
            </w:r>
            <w:r w:rsidR="00171B2D" w:rsidRPr="00171B2D">
              <w:rPr>
                <w:rFonts w:cs="Times New Roman"/>
                <w:szCs w:val="28"/>
              </w:rPr>
              <w:t xml:space="preserve"> контракт</w:t>
            </w:r>
            <w:r>
              <w:rPr>
                <w:rFonts w:cs="Times New Roman"/>
                <w:szCs w:val="28"/>
              </w:rPr>
              <w:t>ов, заключенных</w:t>
            </w:r>
            <w:r w:rsidR="00171B2D" w:rsidRPr="00171B2D">
              <w:rPr>
                <w:rFonts w:cs="Times New Roman"/>
                <w:szCs w:val="28"/>
              </w:rPr>
              <w:t xml:space="preserve"> с участием России, в случае </w:t>
            </w:r>
            <w:r>
              <w:rPr>
                <w:rFonts w:cs="Times New Roman"/>
                <w:szCs w:val="28"/>
              </w:rPr>
              <w:t>санкции со стороны</w:t>
            </w:r>
            <w:r w:rsidR="00171B2D" w:rsidRPr="00171B2D">
              <w:rPr>
                <w:rFonts w:cs="Times New Roman"/>
                <w:szCs w:val="28"/>
              </w:rPr>
              <w:t xml:space="preserve"> иностранного государства, государственного учреждения иностранного государства или государственного объединения, препятствующих реализации контракта.</w:t>
            </w:r>
          </w:p>
          <w:p w:rsidR="00171B2D" w:rsidRPr="00171B2D" w:rsidRDefault="00171B2D" w:rsidP="00DD29A8">
            <w:pPr>
              <w:ind w:firstLine="0"/>
              <w:rPr>
                <w:rFonts w:cs="Times New Roman"/>
                <w:szCs w:val="28"/>
              </w:rPr>
            </w:pPr>
          </w:p>
          <w:p w:rsidR="00171B2D" w:rsidRPr="00171B2D" w:rsidRDefault="00171B2D" w:rsidP="008449AD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</w:rPr>
            </w:pPr>
            <w:r w:rsidRPr="00171B2D">
              <w:rPr>
                <w:rFonts w:cs="Times New Roman"/>
                <w:b/>
                <w:szCs w:val="28"/>
              </w:rPr>
              <w:t>КАТЕГОРИЯ «ПОДЕРЖКА БИЗНЕСА»</w:t>
            </w:r>
          </w:p>
        </w:tc>
      </w:tr>
    </w:tbl>
    <w:p w:rsidR="007D186E" w:rsidRPr="00171B2D" w:rsidRDefault="007D186E" w:rsidP="007D186E">
      <w:pPr>
        <w:rPr>
          <w:szCs w:val="28"/>
        </w:rPr>
      </w:pPr>
    </w:p>
    <w:p w:rsidR="007D186E" w:rsidRPr="00171B2D" w:rsidRDefault="007D186E" w:rsidP="007D186E">
      <w:pPr>
        <w:ind w:firstLine="0"/>
        <w:rPr>
          <w:szCs w:val="28"/>
        </w:rPr>
      </w:pPr>
    </w:p>
    <w:p w:rsidR="00DD099E" w:rsidRPr="00171B2D" w:rsidRDefault="00DD099E">
      <w:pPr>
        <w:rPr>
          <w:szCs w:val="28"/>
        </w:rPr>
      </w:pPr>
    </w:p>
    <w:sectPr w:rsidR="00DD099E" w:rsidRPr="00171B2D" w:rsidSect="007D6436">
      <w:headerReference w:type="default" r:id="rId28"/>
      <w:headerReference w:type="first" r:id="rId29"/>
      <w:footerReference w:type="first" r:id="rId30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75" w:rsidRDefault="009C1175" w:rsidP="00077A40">
      <w:r>
        <w:separator/>
      </w:r>
    </w:p>
  </w:endnote>
  <w:endnote w:type="continuationSeparator" w:id="0">
    <w:p w:rsidR="009C1175" w:rsidRDefault="009C1175" w:rsidP="0007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72032"/>
      <w:docPartObj>
        <w:docPartGallery w:val="Page Numbers (Bottom of Page)"/>
        <w:docPartUnique/>
      </w:docPartObj>
    </w:sdtPr>
    <w:sdtContent>
      <w:p w:rsidR="009C1175" w:rsidRDefault="004B25A9">
        <w:pPr>
          <w:pStyle w:val="ac"/>
          <w:jc w:val="center"/>
        </w:pPr>
        <w:fldSimple w:instr=" PAGE   \* MERGEFORMAT ">
          <w:r w:rsidR="00794843">
            <w:rPr>
              <w:noProof/>
            </w:rPr>
            <w:t>1</w:t>
          </w:r>
        </w:fldSimple>
      </w:p>
    </w:sdtContent>
  </w:sdt>
  <w:p w:rsidR="009C1175" w:rsidRDefault="009C11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75" w:rsidRDefault="009C1175" w:rsidP="00077A40">
      <w:r>
        <w:separator/>
      </w:r>
    </w:p>
  </w:footnote>
  <w:footnote w:type="continuationSeparator" w:id="0">
    <w:p w:rsidR="009C1175" w:rsidRDefault="009C1175" w:rsidP="00077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95266"/>
      <w:docPartObj>
        <w:docPartGallery w:val="Page Numbers (Top of Page)"/>
        <w:docPartUnique/>
      </w:docPartObj>
    </w:sdtPr>
    <w:sdtContent>
      <w:p w:rsidR="009C1175" w:rsidRDefault="004B25A9">
        <w:pPr>
          <w:pStyle w:val="a6"/>
          <w:jc w:val="right"/>
        </w:pPr>
        <w:fldSimple w:instr=" PAGE   \* MERGEFORMAT ">
          <w:r w:rsidR="006037E7">
            <w:rPr>
              <w:noProof/>
            </w:rPr>
            <w:t>6</w:t>
          </w:r>
        </w:fldSimple>
      </w:p>
    </w:sdtContent>
  </w:sdt>
  <w:p w:rsidR="009C1175" w:rsidRDefault="009C11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75" w:rsidRPr="00171B2D" w:rsidRDefault="009C1175" w:rsidP="00171B2D">
    <w:pPr>
      <w:pStyle w:val="a6"/>
      <w:jc w:val="center"/>
    </w:pPr>
    <w:r w:rsidRPr="00171B2D">
      <w:rPr>
        <w:b/>
        <w:sz w:val="32"/>
        <w:szCs w:val="32"/>
      </w:rPr>
      <w:t>Планируемые меры по поддержке граждан, рабочих мест, бизнеса и экономики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6E"/>
    <w:rsid w:val="00027F91"/>
    <w:rsid w:val="00040560"/>
    <w:rsid w:val="00077A40"/>
    <w:rsid w:val="00084F4D"/>
    <w:rsid w:val="000B6DE8"/>
    <w:rsid w:val="000F1931"/>
    <w:rsid w:val="00171B2D"/>
    <w:rsid w:val="0017728F"/>
    <w:rsid w:val="001B2809"/>
    <w:rsid w:val="001B2ACA"/>
    <w:rsid w:val="001C2CB7"/>
    <w:rsid w:val="001F5B72"/>
    <w:rsid w:val="00257176"/>
    <w:rsid w:val="002F2ED6"/>
    <w:rsid w:val="003111DE"/>
    <w:rsid w:val="0033250B"/>
    <w:rsid w:val="0034234E"/>
    <w:rsid w:val="00374668"/>
    <w:rsid w:val="003C0796"/>
    <w:rsid w:val="004B25A9"/>
    <w:rsid w:val="004B2DC2"/>
    <w:rsid w:val="00531929"/>
    <w:rsid w:val="00556F57"/>
    <w:rsid w:val="00577D20"/>
    <w:rsid w:val="005A47E4"/>
    <w:rsid w:val="006037E7"/>
    <w:rsid w:val="00652982"/>
    <w:rsid w:val="00696B14"/>
    <w:rsid w:val="006B49CC"/>
    <w:rsid w:val="006D670E"/>
    <w:rsid w:val="006F0697"/>
    <w:rsid w:val="006F38B8"/>
    <w:rsid w:val="00706628"/>
    <w:rsid w:val="00747B79"/>
    <w:rsid w:val="00794843"/>
    <w:rsid w:val="007A72B6"/>
    <w:rsid w:val="007B4713"/>
    <w:rsid w:val="007D186E"/>
    <w:rsid w:val="007D6436"/>
    <w:rsid w:val="0083211E"/>
    <w:rsid w:val="00833171"/>
    <w:rsid w:val="0083785F"/>
    <w:rsid w:val="00840E67"/>
    <w:rsid w:val="008449AD"/>
    <w:rsid w:val="0085678B"/>
    <w:rsid w:val="008A1125"/>
    <w:rsid w:val="008F35BA"/>
    <w:rsid w:val="00931C6C"/>
    <w:rsid w:val="0093770E"/>
    <w:rsid w:val="0096681C"/>
    <w:rsid w:val="009957EA"/>
    <w:rsid w:val="009B2612"/>
    <w:rsid w:val="009C1175"/>
    <w:rsid w:val="00A30D5C"/>
    <w:rsid w:val="00B11FA8"/>
    <w:rsid w:val="00B61716"/>
    <w:rsid w:val="00B61974"/>
    <w:rsid w:val="00BB197D"/>
    <w:rsid w:val="00C05A8C"/>
    <w:rsid w:val="00C21130"/>
    <w:rsid w:val="00C86073"/>
    <w:rsid w:val="00DD099E"/>
    <w:rsid w:val="00DD29A8"/>
    <w:rsid w:val="00E03654"/>
    <w:rsid w:val="00E03BEA"/>
    <w:rsid w:val="00E35D7B"/>
    <w:rsid w:val="00E934AB"/>
    <w:rsid w:val="00EA176A"/>
    <w:rsid w:val="00EB2454"/>
    <w:rsid w:val="00ED20DB"/>
    <w:rsid w:val="00F81E5D"/>
    <w:rsid w:val="00F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6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8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18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7D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86E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7D186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86E"/>
    <w:rPr>
      <w:b/>
      <w:bCs/>
    </w:rPr>
  </w:style>
  <w:style w:type="paragraph" w:styleId="a6">
    <w:name w:val="header"/>
    <w:basedOn w:val="a"/>
    <w:link w:val="a7"/>
    <w:uiPriority w:val="99"/>
    <w:unhideWhenUsed/>
    <w:rsid w:val="007D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186E"/>
  </w:style>
  <w:style w:type="paragraph" w:styleId="a8">
    <w:name w:val="Normal (Web)"/>
    <w:basedOn w:val="a"/>
    <w:uiPriority w:val="99"/>
    <w:unhideWhenUsed/>
    <w:rsid w:val="007D186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oznaimen">
    <w:name w:val="oz_naimen"/>
    <w:rsid w:val="007D186E"/>
  </w:style>
  <w:style w:type="character" w:styleId="a9">
    <w:name w:val="FollowedHyperlink"/>
    <w:basedOn w:val="a0"/>
    <w:uiPriority w:val="99"/>
    <w:semiHidden/>
    <w:unhideWhenUsed/>
    <w:rsid w:val="007D186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2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AC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71B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909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0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812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5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701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44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771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42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84923-8" TargetMode="External"/><Relationship Id="rId13" Type="http://schemas.openxmlformats.org/officeDocument/2006/relationships/hyperlink" Target="https://sozd.duma.gov.ru/bill/84933-8" TargetMode="External"/><Relationship Id="rId18" Type="http://schemas.openxmlformats.org/officeDocument/2006/relationships/hyperlink" Target="https://sozd.duma.gov.ru/bill/84963-8" TargetMode="External"/><Relationship Id="rId26" Type="http://schemas.openxmlformats.org/officeDocument/2006/relationships/hyperlink" Target="https://sozd.duma.gov.ru/bill/84992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zd.duma.gov.ru/bill/84971-8" TargetMode="External"/><Relationship Id="rId7" Type="http://schemas.openxmlformats.org/officeDocument/2006/relationships/hyperlink" Target="https://sozd.duma.gov.ru/bill/84920-8" TargetMode="External"/><Relationship Id="rId12" Type="http://schemas.openxmlformats.org/officeDocument/2006/relationships/hyperlink" Target="https://sozd.duma.gov.ru/bill/84933-8" TargetMode="External"/><Relationship Id="rId17" Type="http://schemas.openxmlformats.org/officeDocument/2006/relationships/hyperlink" Target="https://sozd.duma.gov.ru/bill/84949-8" TargetMode="External"/><Relationship Id="rId25" Type="http://schemas.openxmlformats.org/officeDocument/2006/relationships/hyperlink" Target="https://sozd.duma.gov.ru/bill/84984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zd.duma.gov.ru/bill/84949-8" TargetMode="External"/><Relationship Id="rId20" Type="http://schemas.openxmlformats.org/officeDocument/2006/relationships/hyperlink" Target="https://sozd.duma.gov.ru/bill/84971-8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84920-8" TargetMode="External"/><Relationship Id="rId11" Type="http://schemas.openxmlformats.org/officeDocument/2006/relationships/hyperlink" Target="https://sozd.duma.gov.ru/bill/84931-8" TargetMode="External"/><Relationship Id="rId24" Type="http://schemas.openxmlformats.org/officeDocument/2006/relationships/hyperlink" Target="https://sozd.duma.gov.ru/bill/84984-8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ozd.duma.gov.ru/bill/84938-8" TargetMode="External"/><Relationship Id="rId23" Type="http://schemas.openxmlformats.org/officeDocument/2006/relationships/hyperlink" Target="https://sozd.duma.gov.ru/bill/84976-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ozd.duma.gov.ru/bill/84931-8" TargetMode="External"/><Relationship Id="rId19" Type="http://schemas.openxmlformats.org/officeDocument/2006/relationships/hyperlink" Target="https://sozd.duma.gov.ru/bill/84963-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ozd.duma.gov.ru/bill/84923-8" TargetMode="External"/><Relationship Id="rId14" Type="http://schemas.openxmlformats.org/officeDocument/2006/relationships/hyperlink" Target="https://sozd.duma.gov.ru/bill/84938-8" TargetMode="External"/><Relationship Id="rId22" Type="http://schemas.openxmlformats.org/officeDocument/2006/relationships/hyperlink" Target="https://sozd.duma.gov.ru/bill/84976-8" TargetMode="External"/><Relationship Id="rId27" Type="http://schemas.openxmlformats.org/officeDocument/2006/relationships/hyperlink" Target="https://sozd.duma.gov.ru/bill/84992-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pr.Parlament</dc:creator>
  <cp:lastModifiedBy>E.A.Piyanysh</cp:lastModifiedBy>
  <cp:revision>29</cp:revision>
  <cp:lastPrinted>2022-03-14T11:57:00Z</cp:lastPrinted>
  <dcterms:created xsi:type="dcterms:W3CDTF">2022-03-14T09:45:00Z</dcterms:created>
  <dcterms:modified xsi:type="dcterms:W3CDTF">2022-03-14T15:05:00Z</dcterms:modified>
</cp:coreProperties>
</file>